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D7" w:rsidRPr="00355888" w:rsidRDefault="00176FD7" w:rsidP="00176FD7">
      <w:pPr>
        <w:jc w:val="right"/>
        <w:rPr>
          <w:rFonts w:ascii="Tahoma" w:hAnsi="Tahoma" w:cs="Tahoma"/>
          <w:sz w:val="20"/>
          <w:szCs w:val="20"/>
        </w:rPr>
      </w:pPr>
      <w:r w:rsidRPr="00355888">
        <w:rPr>
          <w:rFonts w:ascii="Tahoma" w:hAnsi="Tahoma" w:cs="Tahoma"/>
          <w:sz w:val="20"/>
          <w:szCs w:val="20"/>
        </w:rPr>
        <w:t>Приложение №</w:t>
      </w:r>
      <w:r>
        <w:rPr>
          <w:rFonts w:ascii="Tahoma" w:hAnsi="Tahoma" w:cs="Tahoma"/>
          <w:sz w:val="20"/>
          <w:szCs w:val="20"/>
        </w:rPr>
        <w:t>2</w:t>
      </w:r>
      <w:r w:rsidRPr="00355888">
        <w:rPr>
          <w:rFonts w:ascii="Tahoma" w:hAnsi="Tahoma" w:cs="Tahoma"/>
          <w:sz w:val="20"/>
          <w:szCs w:val="20"/>
        </w:rPr>
        <w:t xml:space="preserve"> к Приложению №</w:t>
      </w:r>
      <w:r>
        <w:rPr>
          <w:rFonts w:ascii="Tahoma" w:hAnsi="Tahoma" w:cs="Tahoma"/>
          <w:sz w:val="20"/>
          <w:szCs w:val="20"/>
        </w:rPr>
        <w:t>10</w:t>
      </w:r>
      <w:r w:rsidRPr="00355888">
        <w:rPr>
          <w:rFonts w:ascii="Tahoma" w:hAnsi="Tahoma" w:cs="Tahoma"/>
          <w:sz w:val="20"/>
          <w:szCs w:val="20"/>
        </w:rPr>
        <w:t xml:space="preserve"> </w:t>
      </w:r>
    </w:p>
    <w:p w:rsidR="00176FD7" w:rsidRPr="00176FD7" w:rsidRDefault="00176FD7" w:rsidP="00176FD7">
      <w:pPr>
        <w:jc w:val="right"/>
        <w:rPr>
          <w:rFonts w:ascii="Tahoma" w:hAnsi="Tahoma" w:cs="Tahoma"/>
          <w:sz w:val="20"/>
          <w:szCs w:val="20"/>
        </w:rPr>
      </w:pPr>
      <w:r w:rsidRPr="00355888">
        <w:rPr>
          <w:rFonts w:ascii="Tahoma" w:hAnsi="Tahoma" w:cs="Tahoma"/>
          <w:sz w:val="20"/>
          <w:szCs w:val="20"/>
        </w:rPr>
        <w:t>к договору оказания услуг по передаче электроэнергии</w:t>
      </w:r>
    </w:p>
    <w:p w:rsidR="00176FD7" w:rsidRDefault="00176FD7" w:rsidP="00176FD7">
      <w:pPr>
        <w:jc w:val="right"/>
        <w:rPr>
          <w:rFonts w:ascii="Tahoma" w:hAnsi="Tahoma" w:cs="Tahoma"/>
          <w:bCs/>
          <w:sz w:val="20"/>
          <w:szCs w:val="20"/>
          <w:lang w:val="en-US"/>
        </w:rPr>
      </w:pPr>
      <w:r w:rsidRPr="00355888">
        <w:rPr>
          <w:rFonts w:ascii="Tahoma" w:hAnsi="Tahoma" w:cs="Tahoma"/>
          <w:bCs/>
          <w:sz w:val="20"/>
          <w:szCs w:val="20"/>
        </w:rPr>
        <w:t>№</w:t>
      </w:r>
      <w:r w:rsidR="00274ECB">
        <w:rPr>
          <w:rFonts w:ascii="Tahoma" w:hAnsi="Tahoma" w:cs="Tahoma"/>
          <w:bCs/>
          <w:sz w:val="20"/>
          <w:szCs w:val="20"/>
        </w:rPr>
        <w:t>______</w:t>
      </w:r>
      <w:r w:rsidRPr="00355888">
        <w:rPr>
          <w:rFonts w:ascii="Tahoma" w:hAnsi="Tahoma" w:cs="Tahoma"/>
          <w:bCs/>
          <w:sz w:val="20"/>
          <w:szCs w:val="20"/>
        </w:rPr>
        <w:t xml:space="preserve"> от </w:t>
      </w:r>
      <w:r w:rsidR="00274ECB">
        <w:rPr>
          <w:rFonts w:ascii="Tahoma" w:hAnsi="Tahoma" w:cs="Tahoma"/>
          <w:bCs/>
          <w:sz w:val="20"/>
          <w:szCs w:val="20"/>
        </w:rPr>
        <w:t>________</w:t>
      </w:r>
      <w:r w:rsidRPr="00355888">
        <w:rPr>
          <w:rFonts w:ascii="Tahoma" w:hAnsi="Tahoma" w:cs="Tahoma"/>
          <w:bCs/>
          <w:sz w:val="20"/>
          <w:szCs w:val="20"/>
        </w:rPr>
        <w:t>г.</w:t>
      </w:r>
    </w:p>
    <w:p w:rsidR="00176FD7" w:rsidRPr="00355888" w:rsidRDefault="00176FD7" w:rsidP="00176FD7">
      <w:pPr>
        <w:jc w:val="right"/>
        <w:rPr>
          <w:rFonts w:ascii="Tahoma" w:hAnsi="Tahoma" w:cs="Tahoma"/>
          <w:sz w:val="20"/>
          <w:szCs w:val="20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176FD7" w:rsidRPr="00355888" w:rsidTr="00176FD7">
        <w:tc>
          <w:tcPr>
            <w:tcW w:w="5211" w:type="dxa"/>
          </w:tcPr>
          <w:p w:rsidR="00176FD7" w:rsidRPr="00355888" w:rsidRDefault="00176FD7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176FD7" w:rsidRPr="00355888" w:rsidRDefault="00176FD7" w:rsidP="001F1264">
            <w:pPr>
              <w:rPr>
                <w:rFonts w:ascii="Tahoma" w:hAnsi="Tahoma" w:cs="Tahoma"/>
                <w:bCs/>
                <w:snapToGrid w:val="0"/>
                <w:spacing w:val="5"/>
                <w:sz w:val="20"/>
                <w:szCs w:val="20"/>
              </w:rPr>
            </w:pPr>
          </w:p>
        </w:tc>
      </w:tr>
      <w:tr w:rsidR="00176FD7" w:rsidRPr="00355888" w:rsidTr="00176FD7">
        <w:tc>
          <w:tcPr>
            <w:tcW w:w="5211" w:type="dxa"/>
          </w:tcPr>
          <w:p w:rsidR="00176FD7" w:rsidRPr="00355888" w:rsidRDefault="00176FD7" w:rsidP="001F1264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6FD7" w:rsidRPr="00355888" w:rsidRDefault="00176FD7" w:rsidP="001F1264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</w:tr>
    </w:tbl>
    <w:p w:rsidR="003B165C" w:rsidRDefault="003B165C" w:rsidP="00176FD7">
      <w:pPr>
        <w:pStyle w:val="a3"/>
        <w:spacing w:after="0"/>
        <w:jc w:val="right"/>
      </w:pPr>
    </w:p>
    <w:p w:rsidR="00987C82" w:rsidRPr="00176FD7" w:rsidRDefault="00987C82" w:rsidP="00987C82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176FD7">
        <w:rPr>
          <w:rFonts w:ascii="Tahoma" w:hAnsi="Tahoma" w:cs="Tahoma"/>
          <w:b/>
          <w:sz w:val="20"/>
          <w:szCs w:val="20"/>
        </w:rPr>
        <w:t xml:space="preserve">Регламент </w:t>
      </w:r>
    </w:p>
    <w:p w:rsidR="00987C82" w:rsidRPr="00176FD7" w:rsidRDefault="00987C82" w:rsidP="00987C82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176FD7">
        <w:rPr>
          <w:rFonts w:ascii="Tahoma" w:hAnsi="Tahoma" w:cs="Tahoma"/>
          <w:b/>
          <w:sz w:val="20"/>
          <w:szCs w:val="20"/>
        </w:rPr>
        <w:t xml:space="preserve">проведения работ по инструментальной проверке </w:t>
      </w:r>
    </w:p>
    <w:p w:rsidR="00987C82" w:rsidRPr="00176FD7" w:rsidRDefault="00987C82" w:rsidP="00987C8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176FD7">
        <w:rPr>
          <w:rFonts w:ascii="Tahoma" w:hAnsi="Tahoma" w:cs="Tahoma"/>
          <w:b/>
          <w:sz w:val="20"/>
          <w:szCs w:val="20"/>
        </w:rPr>
        <w:t>коммерческого узла учета электроэнергии в электросетях.</w:t>
      </w:r>
    </w:p>
    <w:p w:rsidR="003B165C" w:rsidRDefault="003B165C" w:rsidP="003B165C"/>
    <w:p w:rsidR="003B165C" w:rsidRPr="00176FD7" w:rsidRDefault="003B165C" w:rsidP="003B165C">
      <w:pPr>
        <w:pStyle w:val="1"/>
        <w:tabs>
          <w:tab w:val="left" w:pos="709"/>
        </w:tabs>
        <w:spacing w:before="0" w:line="264" w:lineRule="auto"/>
        <w:ind w:firstLine="0"/>
        <w:jc w:val="center"/>
        <w:rPr>
          <w:rFonts w:ascii="Tahoma" w:hAnsi="Tahoma" w:cs="Tahoma"/>
          <w:b/>
          <w:sz w:val="20"/>
        </w:rPr>
      </w:pPr>
      <w:r w:rsidRPr="00176FD7">
        <w:rPr>
          <w:rFonts w:ascii="Tahoma" w:hAnsi="Tahoma" w:cs="Tahoma"/>
          <w:b/>
          <w:sz w:val="20"/>
        </w:rPr>
        <w:t>1. Общие положения.</w:t>
      </w:r>
    </w:p>
    <w:p w:rsidR="003B165C" w:rsidRPr="00176FD7" w:rsidRDefault="003B165C" w:rsidP="004557C9">
      <w:pPr>
        <w:pStyle w:val="a3"/>
        <w:spacing w:line="264" w:lineRule="auto"/>
        <w:ind w:right="-5" w:firstLine="720"/>
        <w:jc w:val="both"/>
        <w:rPr>
          <w:rFonts w:ascii="Tahoma" w:hAnsi="Tahoma" w:cs="Tahoma"/>
          <w:sz w:val="20"/>
          <w:szCs w:val="20"/>
        </w:rPr>
      </w:pPr>
      <w:r w:rsidRPr="00176FD7">
        <w:rPr>
          <w:rFonts w:ascii="Tahoma" w:hAnsi="Tahoma" w:cs="Tahoma"/>
          <w:sz w:val="20"/>
          <w:szCs w:val="20"/>
        </w:rPr>
        <w:t>Главная задача инструментальной проверки – устранение недоучета электроэнергии, приведение  фактического состояния средств учета электрической энергии в соответствие требованиям  действующих  нормативных  документов.</w:t>
      </w:r>
    </w:p>
    <w:p w:rsidR="003B165C" w:rsidRPr="00176FD7" w:rsidRDefault="003B165C" w:rsidP="004557C9">
      <w:pPr>
        <w:pStyle w:val="1"/>
        <w:spacing w:before="0" w:line="264" w:lineRule="auto"/>
        <w:ind w:firstLine="720"/>
        <w:jc w:val="both"/>
        <w:rPr>
          <w:rFonts w:ascii="Tahoma" w:hAnsi="Tahoma" w:cs="Tahoma"/>
          <w:color w:val="000000"/>
          <w:sz w:val="20"/>
        </w:rPr>
      </w:pPr>
      <w:r w:rsidRPr="00176FD7">
        <w:rPr>
          <w:rFonts w:ascii="Tahoma" w:hAnsi="Tahoma" w:cs="Tahoma"/>
          <w:bCs/>
          <w:color w:val="000000"/>
          <w:sz w:val="20"/>
        </w:rPr>
        <w:t>Проверка</w:t>
      </w:r>
      <w:r w:rsidRPr="00176FD7">
        <w:rPr>
          <w:rFonts w:ascii="Tahoma" w:hAnsi="Tahoma" w:cs="Tahoma"/>
          <w:color w:val="000000"/>
          <w:sz w:val="20"/>
        </w:rPr>
        <w:t xml:space="preserve"> должна осуществляться путём визуального </w:t>
      </w:r>
      <w:r w:rsidRPr="00176FD7">
        <w:rPr>
          <w:rFonts w:ascii="Tahoma" w:hAnsi="Tahoma" w:cs="Tahoma"/>
          <w:sz w:val="20"/>
        </w:rPr>
        <w:t>осмотра,</w:t>
      </w:r>
      <w:r w:rsidRPr="00176FD7">
        <w:rPr>
          <w:rFonts w:ascii="Tahoma" w:hAnsi="Tahoma" w:cs="Tahoma"/>
          <w:color w:val="000000"/>
          <w:sz w:val="20"/>
        </w:rPr>
        <w:t xml:space="preserve"> проверки технической  документации  на средства  учёта  электрической  энергии и проведения инструментальной проверки.</w:t>
      </w:r>
    </w:p>
    <w:p w:rsidR="003B165C" w:rsidRPr="00176FD7" w:rsidRDefault="003B165C" w:rsidP="004557C9">
      <w:pPr>
        <w:pStyle w:val="1"/>
        <w:spacing w:before="0" w:line="264" w:lineRule="auto"/>
        <w:ind w:firstLine="720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 xml:space="preserve">При организации и проведении инструментальных проверок необходимо соблюдать </w:t>
      </w:r>
      <w:r w:rsidRPr="00176FD7">
        <w:rPr>
          <w:rFonts w:ascii="Tahoma" w:hAnsi="Tahoma" w:cs="Tahoma"/>
          <w:spacing w:val="-4"/>
          <w:sz w:val="20"/>
        </w:rPr>
        <w:t xml:space="preserve">требования безопасности в соответствии с </w:t>
      </w:r>
      <w:r w:rsidRPr="00176FD7">
        <w:rPr>
          <w:rFonts w:ascii="Tahoma" w:hAnsi="Tahoma" w:cs="Tahoma"/>
          <w:sz w:val="20"/>
        </w:rPr>
        <w:t xml:space="preserve">«Правилами технической эксплуатации электрических станций и сетей», «Правилами технической эксплуатации электроустановок потребителей», «Межотраслевыми Правилами по охране труда (Правилами безопасности) при эксплуатации электроустановок», инструкциями и рекомендациями заводов-изготовителей средств учета. </w:t>
      </w:r>
    </w:p>
    <w:p w:rsidR="003B165C" w:rsidRPr="00176FD7" w:rsidRDefault="003B165C" w:rsidP="003B165C">
      <w:pPr>
        <w:pStyle w:val="1"/>
        <w:spacing w:before="0" w:line="264" w:lineRule="auto"/>
        <w:ind w:firstLine="709"/>
        <w:jc w:val="both"/>
        <w:rPr>
          <w:rFonts w:ascii="Tahoma" w:hAnsi="Tahoma" w:cs="Tahoma"/>
          <w:sz w:val="20"/>
        </w:rPr>
      </w:pPr>
    </w:p>
    <w:p w:rsidR="003B165C" w:rsidRPr="00176FD7" w:rsidRDefault="003B165C" w:rsidP="003B165C">
      <w:pPr>
        <w:pStyle w:val="1"/>
        <w:spacing w:before="120" w:after="120" w:line="264" w:lineRule="auto"/>
        <w:ind w:firstLine="0"/>
        <w:jc w:val="center"/>
        <w:rPr>
          <w:rFonts w:ascii="Tahoma" w:hAnsi="Tahoma" w:cs="Tahoma"/>
          <w:b/>
          <w:sz w:val="20"/>
        </w:rPr>
      </w:pPr>
      <w:r w:rsidRPr="00176FD7">
        <w:rPr>
          <w:rFonts w:ascii="Tahoma" w:hAnsi="Tahoma" w:cs="Tahoma"/>
          <w:b/>
          <w:sz w:val="20"/>
        </w:rPr>
        <w:t>2. Визуальный осмотр измерительных комплексов.</w:t>
      </w:r>
    </w:p>
    <w:p w:rsidR="003B165C" w:rsidRPr="00176FD7" w:rsidRDefault="003B165C" w:rsidP="004557C9">
      <w:pPr>
        <w:pStyle w:val="1"/>
        <w:spacing w:before="120" w:after="120" w:line="264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При осуществлении визуального осмотра измерительных комплексов на энергообъектах проверяется:</w:t>
      </w:r>
    </w:p>
    <w:p w:rsidR="003B165C" w:rsidRPr="00176FD7" w:rsidRDefault="003B165C" w:rsidP="004557C9">
      <w:pPr>
        <w:pStyle w:val="1"/>
        <w:spacing w:before="120" w:after="120" w:line="264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2.1. Наличие незащищенных от несанкционированного вмешательство клемных соединений и возможности несанкционированного доступа в схему электроснабжения до измерительного комплекса.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color w:val="0000FF"/>
          <w:sz w:val="20"/>
        </w:rPr>
      </w:pPr>
      <w:r w:rsidRPr="00176FD7">
        <w:rPr>
          <w:rFonts w:ascii="Tahoma" w:hAnsi="Tahoma" w:cs="Tahoma"/>
          <w:sz w:val="20"/>
        </w:rPr>
        <w:t xml:space="preserve">2.2. Соответствие классов точности расчётных электросчётчиков и измерительных трансформаторов тока и напряжения требованиям </w:t>
      </w:r>
      <w:r w:rsidR="00FB2EEE" w:rsidRPr="00176FD7">
        <w:rPr>
          <w:rFonts w:ascii="Tahoma" w:hAnsi="Tahoma" w:cs="Tahoma"/>
          <w:sz w:val="20"/>
        </w:rPr>
        <w:t>Основных</w:t>
      </w:r>
      <w:r w:rsidRPr="00176FD7">
        <w:rPr>
          <w:rFonts w:ascii="Tahoma" w:hAnsi="Tahoma" w:cs="Tahoma"/>
          <w:sz w:val="20"/>
        </w:rPr>
        <w:t xml:space="preserve"> </w:t>
      </w:r>
      <w:r w:rsidR="00FB2EEE" w:rsidRPr="00176FD7">
        <w:rPr>
          <w:rFonts w:ascii="Tahoma" w:hAnsi="Tahoma" w:cs="Tahoma"/>
          <w:sz w:val="20"/>
        </w:rPr>
        <w:t xml:space="preserve">положений </w:t>
      </w:r>
      <w:r w:rsidRPr="00176FD7">
        <w:rPr>
          <w:rFonts w:ascii="Tahoma" w:hAnsi="Tahoma" w:cs="Tahoma"/>
          <w:sz w:val="20"/>
        </w:rPr>
        <w:t xml:space="preserve">функционирования розничных рынков </w:t>
      </w:r>
      <w:r w:rsidR="00FB2EEE" w:rsidRPr="00176FD7">
        <w:rPr>
          <w:rFonts w:ascii="Tahoma" w:hAnsi="Tahoma" w:cs="Tahoma"/>
          <w:sz w:val="20"/>
        </w:rPr>
        <w:t>электроэнергии.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pacing w:val="2"/>
          <w:sz w:val="20"/>
        </w:rPr>
      </w:pPr>
      <w:r w:rsidRPr="00176FD7">
        <w:rPr>
          <w:rFonts w:ascii="Tahoma" w:hAnsi="Tahoma" w:cs="Tahoma"/>
          <w:spacing w:val="2"/>
          <w:sz w:val="20"/>
        </w:rPr>
        <w:t xml:space="preserve">2.3. Наличие необходимых пломб на расчётных </w:t>
      </w:r>
      <w:r w:rsidR="00FB2EEE" w:rsidRPr="00176FD7">
        <w:rPr>
          <w:rFonts w:ascii="Tahoma" w:hAnsi="Tahoma" w:cs="Tahoma"/>
          <w:spacing w:val="2"/>
          <w:sz w:val="20"/>
        </w:rPr>
        <w:t>средствах</w:t>
      </w:r>
      <w:r w:rsidRPr="00176FD7">
        <w:rPr>
          <w:rFonts w:ascii="Tahoma" w:hAnsi="Tahoma" w:cs="Tahoma"/>
          <w:spacing w:val="2"/>
          <w:sz w:val="20"/>
        </w:rPr>
        <w:t xml:space="preserve"> учёта (пункты 1.5.13, 1.5.23, 1.5.26 ПУЭ).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Примечание: На средствах учёта должны быть пломбы или оттиск поверительного клейма уполномоченного органа или аккредитованного на право</w:t>
      </w:r>
      <w:r w:rsidR="00FB2EEE" w:rsidRPr="00176FD7">
        <w:rPr>
          <w:rFonts w:ascii="Tahoma" w:hAnsi="Tahoma" w:cs="Tahoma"/>
          <w:sz w:val="20"/>
        </w:rPr>
        <w:t xml:space="preserve"> поверки</w:t>
      </w:r>
      <w:r w:rsidRPr="00176FD7">
        <w:rPr>
          <w:rFonts w:ascii="Tahoma" w:hAnsi="Tahoma" w:cs="Tahoma"/>
          <w:sz w:val="20"/>
        </w:rPr>
        <w:t xml:space="preserve"> юридического лица</w:t>
      </w:r>
      <w:r w:rsidR="004557C9">
        <w:rPr>
          <w:rFonts w:ascii="Tahoma" w:hAnsi="Tahoma" w:cs="Tahoma"/>
          <w:sz w:val="20"/>
        </w:rPr>
        <w:t>.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pacing w:val="-2"/>
          <w:sz w:val="20"/>
        </w:rPr>
        <w:t>2.4. Соблюдение межповерочных интервалов расчётных электросчётчиков,</w:t>
      </w:r>
      <w:r w:rsidRPr="00176FD7">
        <w:rPr>
          <w:rFonts w:ascii="Tahoma" w:hAnsi="Tahoma" w:cs="Tahoma"/>
          <w:sz w:val="20"/>
        </w:rPr>
        <w:t xml:space="preserve"> транс</w:t>
      </w:r>
      <w:r w:rsidRPr="00176FD7">
        <w:rPr>
          <w:rFonts w:ascii="Tahoma" w:hAnsi="Tahoma" w:cs="Tahoma"/>
          <w:sz w:val="20"/>
        </w:rPr>
        <w:softHyphen/>
        <w:t>форматоров тока и трансформаторов напряжения (пункт п.4.6 ПУЭ).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pacing w:val="6"/>
          <w:sz w:val="20"/>
        </w:rPr>
        <w:t>2.5. Соответствие температурного режима эксплуатации расчётных электросчет</w:t>
      </w:r>
      <w:r w:rsidRPr="00176FD7">
        <w:rPr>
          <w:rFonts w:ascii="Tahoma" w:hAnsi="Tahoma" w:cs="Tahoma"/>
          <w:spacing w:val="6"/>
          <w:sz w:val="20"/>
        </w:rPr>
        <w:softHyphen/>
        <w:t>чиков</w:t>
      </w:r>
      <w:r w:rsidRPr="00176FD7">
        <w:rPr>
          <w:rFonts w:ascii="Tahoma" w:hAnsi="Tahoma" w:cs="Tahoma"/>
          <w:sz w:val="20"/>
        </w:rPr>
        <w:t xml:space="preserve"> требованиям технических паспортов проверяемых приборов, а также наличие и исправность утепляющих кожухов на них, при установке в не</w:t>
      </w:r>
      <w:r w:rsidR="00B4302A" w:rsidRPr="00176FD7">
        <w:rPr>
          <w:rFonts w:ascii="Tahoma" w:hAnsi="Tahoma" w:cs="Tahoma"/>
          <w:sz w:val="20"/>
        </w:rPr>
        <w:t xml:space="preserve"> </w:t>
      </w:r>
      <w:r w:rsidRPr="00176FD7">
        <w:rPr>
          <w:rFonts w:ascii="Tahoma" w:hAnsi="Tahoma" w:cs="Tahoma"/>
          <w:sz w:val="20"/>
        </w:rPr>
        <w:t>отап</w:t>
      </w:r>
      <w:r w:rsidRPr="00176FD7">
        <w:rPr>
          <w:rFonts w:ascii="Tahoma" w:hAnsi="Tahoma" w:cs="Tahoma"/>
          <w:sz w:val="20"/>
        </w:rPr>
        <w:softHyphen/>
        <w:t>ливаемых помещениях (пункт 1.5.27. ПУЭ).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2.6. Наличие и количество не защищённых от несанкционированного вмешатель</w:t>
      </w:r>
      <w:r w:rsidRPr="00176FD7">
        <w:rPr>
          <w:rFonts w:ascii="Tahoma" w:hAnsi="Tahoma" w:cs="Tahoma"/>
          <w:sz w:val="20"/>
        </w:rPr>
        <w:softHyphen/>
        <w:t xml:space="preserve">ства </w:t>
      </w:r>
      <w:r w:rsidRPr="00176FD7">
        <w:rPr>
          <w:rFonts w:ascii="Tahoma" w:hAnsi="Tahoma" w:cs="Tahoma"/>
          <w:color w:val="000000"/>
          <w:sz w:val="20"/>
        </w:rPr>
        <w:t xml:space="preserve">клеммных </w:t>
      </w:r>
      <w:r w:rsidRPr="00176FD7">
        <w:rPr>
          <w:rFonts w:ascii="Tahoma" w:hAnsi="Tahoma" w:cs="Tahoma"/>
          <w:sz w:val="20"/>
        </w:rPr>
        <w:t>соединений в цепях учёта, вторичных цепей трансформаторов напря</w:t>
      </w:r>
      <w:r w:rsidRPr="00176FD7">
        <w:rPr>
          <w:rFonts w:ascii="Tahoma" w:hAnsi="Tahoma" w:cs="Tahoma"/>
          <w:sz w:val="20"/>
        </w:rPr>
        <w:softHyphen/>
        <w:t>жения и тока,</w:t>
      </w:r>
      <w:r w:rsidRPr="00176FD7">
        <w:rPr>
          <w:rFonts w:ascii="Tahoma" w:hAnsi="Tahoma" w:cs="Tahoma"/>
          <w:color w:val="0000FF"/>
          <w:sz w:val="20"/>
        </w:rPr>
        <w:t xml:space="preserve"> </w:t>
      </w:r>
      <w:r w:rsidRPr="00176FD7">
        <w:rPr>
          <w:rFonts w:ascii="Tahoma" w:hAnsi="Tahoma" w:cs="Tahoma"/>
          <w:sz w:val="20"/>
        </w:rPr>
        <w:t xml:space="preserve">отсутствие паек в электропроводке (пункты 1.5.23, 1.5.26, 1.5.32 ПУЭ и пункт п.3.5 Правил учёта электрической энергии). Возможность несанкционированного доступа к измерительным цепям, трансформаторам тока и напряжения. 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z w:val="20"/>
        </w:rPr>
        <w:t xml:space="preserve">2.7. Соответствие коэффициентов трансформации трансформаторов тока </w:t>
      </w:r>
      <w:r w:rsidRPr="00176FD7">
        <w:rPr>
          <w:rFonts w:ascii="Tahoma" w:hAnsi="Tahoma" w:cs="Tahoma"/>
          <w:spacing w:val="-4"/>
          <w:sz w:val="20"/>
        </w:rPr>
        <w:t>реаль</w:t>
      </w:r>
      <w:r w:rsidRPr="00176FD7">
        <w:rPr>
          <w:rFonts w:ascii="Tahoma" w:hAnsi="Tahoma" w:cs="Tahoma"/>
          <w:spacing w:val="-4"/>
          <w:sz w:val="20"/>
        </w:rPr>
        <w:softHyphen/>
        <w:t>ным режимам загрузки проверяемых присоединений (пункт 1.5.17.  ПУЭ).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pacing w:val="-4"/>
          <w:sz w:val="20"/>
        </w:rPr>
        <w:t xml:space="preserve">2.8. </w:t>
      </w:r>
      <w:r w:rsidRPr="00176FD7">
        <w:rPr>
          <w:rFonts w:ascii="Tahoma" w:hAnsi="Tahoma" w:cs="Tahoma"/>
          <w:sz w:val="20"/>
        </w:rPr>
        <w:t>Наличие защитных устройств, необходимых для безопасной эксплуатации приборов учёта (пункт 1.5.36. ПУЭ).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 xml:space="preserve">2.9. </w:t>
      </w:r>
      <w:r w:rsidR="001B2638" w:rsidRPr="00176FD7">
        <w:rPr>
          <w:rFonts w:ascii="Tahoma" w:hAnsi="Tahoma" w:cs="Tahoma"/>
          <w:sz w:val="20"/>
        </w:rPr>
        <w:t>Соответствие м</w:t>
      </w:r>
      <w:r w:rsidR="007B2FBF" w:rsidRPr="00176FD7">
        <w:rPr>
          <w:rFonts w:ascii="Tahoma" w:hAnsi="Tahoma" w:cs="Tahoma"/>
          <w:sz w:val="20"/>
        </w:rPr>
        <w:t>инимально</w:t>
      </w:r>
      <w:r w:rsidR="001B2638" w:rsidRPr="00176FD7">
        <w:rPr>
          <w:rFonts w:ascii="Tahoma" w:hAnsi="Tahoma" w:cs="Tahoma"/>
          <w:sz w:val="20"/>
        </w:rPr>
        <w:t>го</w:t>
      </w:r>
      <w:r w:rsidR="007B2FBF" w:rsidRPr="00176FD7">
        <w:rPr>
          <w:rFonts w:ascii="Tahoma" w:hAnsi="Tahoma" w:cs="Tahoma"/>
          <w:sz w:val="20"/>
        </w:rPr>
        <w:t xml:space="preserve"> с</w:t>
      </w:r>
      <w:r w:rsidRPr="00176FD7">
        <w:rPr>
          <w:rFonts w:ascii="Tahoma" w:hAnsi="Tahoma" w:cs="Tahoma"/>
          <w:sz w:val="20"/>
        </w:rPr>
        <w:t>ечени</w:t>
      </w:r>
      <w:r w:rsidR="001B2638" w:rsidRPr="00176FD7">
        <w:rPr>
          <w:rFonts w:ascii="Tahoma" w:hAnsi="Tahoma" w:cs="Tahoma"/>
          <w:sz w:val="20"/>
        </w:rPr>
        <w:t>я</w:t>
      </w:r>
      <w:r w:rsidRPr="00176FD7">
        <w:rPr>
          <w:rFonts w:ascii="Tahoma" w:hAnsi="Tahoma" w:cs="Tahoma"/>
          <w:sz w:val="20"/>
        </w:rPr>
        <w:t xml:space="preserve"> проводов для токовых цепей 2,5 мм</w:t>
      </w:r>
      <w:r w:rsidRPr="00176FD7">
        <w:rPr>
          <w:rFonts w:ascii="Tahoma" w:hAnsi="Tahoma" w:cs="Tahoma"/>
          <w:sz w:val="20"/>
          <w:vertAlign w:val="superscript"/>
        </w:rPr>
        <w:t xml:space="preserve">2  </w:t>
      </w:r>
      <w:r w:rsidRPr="00176FD7">
        <w:rPr>
          <w:rFonts w:ascii="Tahoma" w:hAnsi="Tahoma" w:cs="Tahoma"/>
          <w:sz w:val="20"/>
        </w:rPr>
        <w:t>для меди и 4,0 мм</w:t>
      </w:r>
      <w:r w:rsidRPr="00176FD7">
        <w:rPr>
          <w:rFonts w:ascii="Tahoma" w:hAnsi="Tahoma" w:cs="Tahoma"/>
          <w:sz w:val="20"/>
          <w:vertAlign w:val="superscript"/>
        </w:rPr>
        <w:t>2</w:t>
      </w:r>
      <w:r w:rsidRPr="00176FD7">
        <w:rPr>
          <w:rFonts w:ascii="Tahoma" w:hAnsi="Tahoma" w:cs="Tahoma"/>
          <w:sz w:val="20"/>
        </w:rPr>
        <w:t xml:space="preserve"> для алюминия (ПУЭ п.3.4.4).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2.10. Соответствие установки счетчиков требованиям нормативно-технических документов (уклон более 1</w:t>
      </w:r>
      <w:r w:rsidRPr="00176FD7">
        <w:rPr>
          <w:rFonts w:ascii="Tahoma" w:hAnsi="Tahoma" w:cs="Tahoma"/>
          <w:sz w:val="20"/>
          <w:vertAlign w:val="superscript"/>
        </w:rPr>
        <w:t>0</w:t>
      </w:r>
      <w:r w:rsidRPr="00176FD7">
        <w:rPr>
          <w:rFonts w:ascii="Tahoma" w:hAnsi="Tahoma" w:cs="Tahoma"/>
          <w:sz w:val="20"/>
        </w:rPr>
        <w:t>, жесткость конструкции щитка или шкафа и т. д., отсутствие механического повреждения, доступ к счетчикам, ТТ (ПУЭ п.п. 1.5.28. - 1.5.31.)</w:t>
      </w:r>
    </w:p>
    <w:p w:rsidR="003B165C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 xml:space="preserve">2.11.При проведении работ по визуальной проверке счетчиков прямого включения </w:t>
      </w:r>
      <w:r w:rsidRPr="00176FD7">
        <w:rPr>
          <w:rFonts w:ascii="Tahoma" w:hAnsi="Tahoma" w:cs="Tahoma"/>
          <w:b/>
          <w:sz w:val="20"/>
        </w:rPr>
        <w:t xml:space="preserve">обязательно </w:t>
      </w:r>
      <w:r w:rsidRPr="00176FD7">
        <w:rPr>
          <w:rFonts w:ascii="Tahoma" w:hAnsi="Tahoma" w:cs="Tahoma"/>
          <w:sz w:val="20"/>
        </w:rPr>
        <w:t>проверяется наличие перемычек и затяжка винтов напряжения. Работы выпол</w:t>
      </w:r>
      <w:r w:rsidR="00B4302A" w:rsidRPr="00176FD7">
        <w:rPr>
          <w:rFonts w:ascii="Tahoma" w:hAnsi="Tahoma" w:cs="Tahoma"/>
          <w:sz w:val="20"/>
        </w:rPr>
        <w:t>няются со снятием кле</w:t>
      </w:r>
      <w:r w:rsidR="00B55CDD">
        <w:rPr>
          <w:rFonts w:ascii="Tahoma" w:hAnsi="Tahoma" w:cs="Tahoma"/>
          <w:sz w:val="20"/>
        </w:rPr>
        <w:t>м</w:t>
      </w:r>
      <w:r w:rsidRPr="00176FD7">
        <w:rPr>
          <w:rFonts w:ascii="Tahoma" w:hAnsi="Tahoma" w:cs="Tahoma"/>
          <w:sz w:val="20"/>
        </w:rPr>
        <w:t xml:space="preserve">мной </w:t>
      </w:r>
      <w:r w:rsidRPr="00176FD7">
        <w:rPr>
          <w:rFonts w:ascii="Tahoma" w:hAnsi="Tahoma" w:cs="Tahoma"/>
          <w:sz w:val="20"/>
        </w:rPr>
        <w:lastRenderedPageBreak/>
        <w:t xml:space="preserve">крышки счетчика. </w:t>
      </w:r>
    </w:p>
    <w:p w:rsidR="003B165C" w:rsidRPr="00176FD7" w:rsidRDefault="001B2638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b/>
          <w:bCs/>
          <w:sz w:val="20"/>
        </w:rPr>
      </w:pPr>
      <w:r w:rsidRPr="00176FD7">
        <w:rPr>
          <w:rFonts w:ascii="Tahoma" w:hAnsi="Tahoma" w:cs="Tahoma"/>
          <w:b/>
          <w:bCs/>
          <w:sz w:val="20"/>
        </w:rPr>
        <w:t>По результатам</w:t>
      </w:r>
      <w:r w:rsidR="003B165C" w:rsidRPr="00176FD7">
        <w:rPr>
          <w:rFonts w:ascii="Tahoma" w:hAnsi="Tahoma" w:cs="Tahoma"/>
          <w:b/>
          <w:bCs/>
          <w:sz w:val="20"/>
        </w:rPr>
        <w:t xml:space="preserve"> осмотра не может </w:t>
      </w:r>
      <w:r w:rsidRPr="00176FD7">
        <w:rPr>
          <w:rFonts w:ascii="Tahoma" w:hAnsi="Tahoma" w:cs="Tahoma"/>
          <w:b/>
          <w:bCs/>
          <w:sz w:val="20"/>
        </w:rPr>
        <w:t xml:space="preserve">быть сделан </w:t>
      </w:r>
      <w:r w:rsidR="003B165C" w:rsidRPr="00176FD7">
        <w:rPr>
          <w:rFonts w:ascii="Tahoma" w:hAnsi="Tahoma" w:cs="Tahoma"/>
          <w:b/>
          <w:bCs/>
          <w:sz w:val="20"/>
        </w:rPr>
        <w:t xml:space="preserve"> вывод о пригодности измерительного комплекса по учету электроэнергии к коммерческим расчетам. </w:t>
      </w:r>
    </w:p>
    <w:p w:rsidR="003B165C" w:rsidRPr="00176FD7" w:rsidRDefault="003B165C" w:rsidP="003B165C">
      <w:pPr>
        <w:pStyle w:val="1"/>
        <w:spacing w:before="0" w:line="264" w:lineRule="auto"/>
        <w:ind w:firstLine="709"/>
        <w:jc w:val="both"/>
        <w:rPr>
          <w:rFonts w:ascii="Tahoma" w:hAnsi="Tahoma" w:cs="Tahoma"/>
          <w:spacing w:val="-4"/>
          <w:sz w:val="20"/>
        </w:rPr>
      </w:pPr>
    </w:p>
    <w:p w:rsidR="003B165C" w:rsidRPr="00176FD7" w:rsidRDefault="003B165C" w:rsidP="003B165C">
      <w:pPr>
        <w:pStyle w:val="1"/>
        <w:spacing w:before="120" w:after="120" w:line="264" w:lineRule="auto"/>
        <w:ind w:firstLine="0"/>
        <w:jc w:val="center"/>
        <w:rPr>
          <w:rFonts w:ascii="Tahoma" w:hAnsi="Tahoma" w:cs="Tahoma"/>
          <w:b/>
          <w:sz w:val="20"/>
        </w:rPr>
      </w:pPr>
      <w:r w:rsidRPr="00176FD7">
        <w:rPr>
          <w:rFonts w:ascii="Tahoma" w:hAnsi="Tahoma" w:cs="Tahoma"/>
          <w:b/>
          <w:sz w:val="20"/>
        </w:rPr>
        <w:t>3. Инструментальная проверка.</w:t>
      </w:r>
    </w:p>
    <w:p w:rsidR="003B165C" w:rsidRPr="00176FD7" w:rsidRDefault="003B165C" w:rsidP="004557C9">
      <w:pPr>
        <w:pStyle w:val="1"/>
        <w:spacing w:before="120" w:after="120" w:line="264" w:lineRule="auto"/>
        <w:ind w:firstLine="709"/>
        <w:jc w:val="both"/>
        <w:rPr>
          <w:rFonts w:ascii="Tahoma" w:hAnsi="Tahoma" w:cs="Tahoma"/>
          <w:sz w:val="20"/>
        </w:rPr>
      </w:pPr>
      <w:r w:rsidRPr="00176FD7">
        <w:rPr>
          <w:rFonts w:ascii="Tahoma" w:hAnsi="Tahoma" w:cs="Tahoma"/>
          <w:sz w:val="20"/>
        </w:rPr>
        <w:t>При инструментальной проверке  должно быть выполнено:</w:t>
      </w:r>
    </w:p>
    <w:p w:rsidR="003B165C" w:rsidRPr="00176FD7" w:rsidRDefault="003B165C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pacing w:val="-4"/>
          <w:sz w:val="20"/>
        </w:rPr>
        <w:t xml:space="preserve"> 3.1</w:t>
      </w:r>
      <w:r w:rsidR="00B55CDD">
        <w:rPr>
          <w:rFonts w:ascii="Tahoma" w:hAnsi="Tahoma" w:cs="Tahoma"/>
          <w:spacing w:val="-4"/>
          <w:sz w:val="20"/>
        </w:rPr>
        <w:t>.</w:t>
      </w:r>
      <w:r w:rsidRPr="00176FD7">
        <w:rPr>
          <w:rFonts w:ascii="Tahoma" w:hAnsi="Tahoma" w:cs="Tahoma"/>
          <w:spacing w:val="-4"/>
          <w:sz w:val="20"/>
        </w:rPr>
        <w:t xml:space="preserve"> И</w:t>
      </w:r>
      <w:r w:rsidRPr="00176FD7">
        <w:rPr>
          <w:rFonts w:ascii="Tahoma" w:hAnsi="Tahoma" w:cs="Tahoma"/>
          <w:bCs/>
          <w:sz w:val="20"/>
        </w:rPr>
        <w:t xml:space="preserve">змерение коэффициента трансформации ТТ на соответствие его </w:t>
      </w:r>
      <w:r w:rsidRPr="00176FD7">
        <w:rPr>
          <w:rFonts w:ascii="Tahoma" w:hAnsi="Tahoma" w:cs="Tahoma"/>
          <w:spacing w:val="-4"/>
          <w:sz w:val="20"/>
        </w:rPr>
        <w:t>паспортным данным</w:t>
      </w:r>
      <w:r w:rsidR="001B2638" w:rsidRPr="00176FD7">
        <w:rPr>
          <w:rFonts w:ascii="Tahoma" w:hAnsi="Tahoma" w:cs="Tahoma"/>
          <w:spacing w:val="-4"/>
          <w:sz w:val="20"/>
        </w:rPr>
        <w:t xml:space="preserve"> </w:t>
      </w:r>
      <w:r w:rsidRPr="00176FD7">
        <w:rPr>
          <w:rFonts w:ascii="Tahoma" w:hAnsi="Tahoma" w:cs="Tahoma"/>
          <w:spacing w:val="-4"/>
          <w:sz w:val="20"/>
        </w:rPr>
        <w:t xml:space="preserve"> </w:t>
      </w:r>
      <w:r w:rsidR="007B2FBF" w:rsidRPr="00176FD7">
        <w:rPr>
          <w:rFonts w:ascii="Tahoma" w:hAnsi="Tahoma" w:cs="Tahoma"/>
          <w:spacing w:val="-4"/>
          <w:sz w:val="20"/>
        </w:rPr>
        <w:t>в измерительных комплексах 0,4 кВ. При невозможности проведения измерений в Акте делается отметка с объяснением причин отсутствия замеров первичного тока.</w:t>
      </w:r>
    </w:p>
    <w:p w:rsidR="001B2638" w:rsidRPr="00176FD7" w:rsidRDefault="001B2638" w:rsidP="004557C9">
      <w:pPr>
        <w:pStyle w:val="1"/>
        <w:spacing w:before="0" w:line="264" w:lineRule="auto"/>
        <w:ind w:firstLine="709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pacing w:val="-4"/>
          <w:sz w:val="20"/>
        </w:rPr>
        <w:t>3.2</w:t>
      </w:r>
      <w:r w:rsidR="00B55CDD">
        <w:rPr>
          <w:rFonts w:ascii="Tahoma" w:hAnsi="Tahoma" w:cs="Tahoma"/>
          <w:spacing w:val="-4"/>
          <w:sz w:val="20"/>
        </w:rPr>
        <w:t>.</w:t>
      </w:r>
      <w:r w:rsidRPr="00176FD7">
        <w:rPr>
          <w:rFonts w:ascii="Tahoma" w:hAnsi="Tahoma" w:cs="Tahoma"/>
          <w:spacing w:val="-4"/>
          <w:sz w:val="20"/>
        </w:rPr>
        <w:t xml:space="preserve"> </w:t>
      </w:r>
      <w:r w:rsidR="00B55CDD">
        <w:rPr>
          <w:rFonts w:ascii="Tahoma" w:hAnsi="Tahoma" w:cs="Tahoma"/>
          <w:spacing w:val="-4"/>
          <w:sz w:val="20"/>
        </w:rPr>
        <w:t xml:space="preserve"> </w:t>
      </w:r>
      <w:r w:rsidRPr="00176FD7">
        <w:rPr>
          <w:rFonts w:ascii="Tahoma" w:hAnsi="Tahoma" w:cs="Tahoma"/>
          <w:spacing w:val="-4"/>
          <w:sz w:val="20"/>
        </w:rPr>
        <w:t xml:space="preserve">При наличии с составе измерительного комплекса трансформаторов тока с возможностью переключения коэффициента трансформации, </w:t>
      </w:r>
      <w:r w:rsidRPr="00176FD7">
        <w:rPr>
          <w:rFonts w:ascii="Tahoma" w:hAnsi="Tahoma" w:cs="Tahoma"/>
          <w:b/>
          <w:spacing w:val="-4"/>
          <w:sz w:val="20"/>
        </w:rPr>
        <w:t>обязательно</w:t>
      </w:r>
      <w:r w:rsidRPr="00176FD7">
        <w:rPr>
          <w:rFonts w:ascii="Tahoma" w:hAnsi="Tahoma" w:cs="Tahoma"/>
          <w:spacing w:val="-4"/>
          <w:sz w:val="20"/>
        </w:rPr>
        <w:t xml:space="preserve"> проведение измерений фактически установленного коэффициента трансформации с отражением результатов измерений в Акте проверки.</w:t>
      </w:r>
    </w:p>
    <w:p w:rsidR="00794D8E" w:rsidRPr="00176FD7" w:rsidRDefault="003B165C" w:rsidP="004557C9">
      <w:pPr>
        <w:pStyle w:val="1"/>
        <w:spacing w:before="0" w:line="312" w:lineRule="auto"/>
        <w:ind w:firstLine="709"/>
        <w:jc w:val="both"/>
        <w:rPr>
          <w:rFonts w:ascii="Tahoma" w:hAnsi="Tahoma" w:cs="Tahoma"/>
          <w:spacing w:val="6"/>
          <w:sz w:val="20"/>
        </w:rPr>
      </w:pPr>
      <w:r w:rsidRPr="00176FD7">
        <w:rPr>
          <w:rFonts w:ascii="Tahoma" w:hAnsi="Tahoma" w:cs="Tahoma"/>
          <w:spacing w:val="6"/>
          <w:sz w:val="20"/>
        </w:rPr>
        <w:t>3.</w:t>
      </w:r>
      <w:r w:rsidR="00B55CDD">
        <w:rPr>
          <w:rFonts w:ascii="Tahoma" w:hAnsi="Tahoma" w:cs="Tahoma"/>
          <w:spacing w:val="6"/>
          <w:sz w:val="20"/>
        </w:rPr>
        <w:t>3</w:t>
      </w:r>
      <w:r w:rsidRPr="00176FD7">
        <w:rPr>
          <w:rFonts w:ascii="Tahoma" w:hAnsi="Tahoma" w:cs="Tahoma"/>
          <w:spacing w:val="6"/>
          <w:sz w:val="20"/>
        </w:rPr>
        <w:t xml:space="preserve">.  Проверка фактической погрешности </w:t>
      </w:r>
      <w:r w:rsidR="00794D8E" w:rsidRPr="00176FD7">
        <w:rPr>
          <w:rFonts w:ascii="Tahoma" w:hAnsi="Tahoma" w:cs="Tahoma"/>
          <w:spacing w:val="6"/>
          <w:sz w:val="20"/>
        </w:rPr>
        <w:t xml:space="preserve">счетчика </w:t>
      </w:r>
      <w:r w:rsidRPr="00176FD7">
        <w:rPr>
          <w:rFonts w:ascii="Tahoma" w:hAnsi="Tahoma" w:cs="Tahoma"/>
          <w:spacing w:val="6"/>
          <w:sz w:val="20"/>
        </w:rPr>
        <w:t>электроэнергии</w:t>
      </w:r>
      <w:r w:rsidR="001B2638" w:rsidRPr="00176FD7">
        <w:rPr>
          <w:rFonts w:ascii="Tahoma" w:hAnsi="Tahoma" w:cs="Tahoma"/>
          <w:spacing w:val="6"/>
          <w:sz w:val="20"/>
        </w:rPr>
        <w:t xml:space="preserve"> </w:t>
      </w:r>
      <w:r w:rsidRPr="00176FD7">
        <w:rPr>
          <w:rFonts w:ascii="Tahoma" w:hAnsi="Tahoma" w:cs="Tahoma"/>
          <w:spacing w:val="6"/>
          <w:sz w:val="20"/>
        </w:rPr>
        <w:t>- калибровка в рабочих условиях</w:t>
      </w:r>
      <w:r w:rsidR="00CF2CE1" w:rsidRPr="00176FD7">
        <w:rPr>
          <w:rFonts w:ascii="Tahoma" w:hAnsi="Tahoma" w:cs="Tahoma"/>
          <w:spacing w:val="6"/>
          <w:sz w:val="20"/>
        </w:rPr>
        <w:t>.</w:t>
      </w:r>
    </w:p>
    <w:p w:rsidR="00794D8E" w:rsidRPr="00176FD7" w:rsidRDefault="00794D8E" w:rsidP="00794D8E">
      <w:pPr>
        <w:ind w:left="1069"/>
        <w:jc w:val="both"/>
        <w:rPr>
          <w:rFonts w:ascii="Tahoma" w:hAnsi="Tahoma" w:cs="Tahoma"/>
          <w:sz w:val="20"/>
          <w:szCs w:val="20"/>
        </w:rPr>
      </w:pPr>
      <w:r w:rsidRPr="00176FD7">
        <w:rPr>
          <w:rFonts w:ascii="Tahoma" w:hAnsi="Tahoma" w:cs="Tahoma"/>
          <w:spacing w:val="6"/>
          <w:sz w:val="20"/>
          <w:szCs w:val="20"/>
        </w:rPr>
        <w:t>Примечание:</w:t>
      </w:r>
      <w:r w:rsidR="003B165C" w:rsidRPr="00176FD7">
        <w:rPr>
          <w:rFonts w:ascii="Tahoma" w:hAnsi="Tahoma" w:cs="Tahoma"/>
          <w:spacing w:val="6"/>
          <w:sz w:val="20"/>
          <w:szCs w:val="20"/>
        </w:rPr>
        <w:t xml:space="preserve"> </w:t>
      </w:r>
      <w:r w:rsidRPr="00176FD7">
        <w:rPr>
          <w:rFonts w:ascii="Tahoma" w:hAnsi="Tahoma" w:cs="Tahoma"/>
          <w:sz w:val="20"/>
          <w:szCs w:val="20"/>
        </w:rPr>
        <w:t>Э</w:t>
      </w:r>
      <w:r w:rsidRPr="00176FD7">
        <w:rPr>
          <w:rFonts w:ascii="Tahoma" w:hAnsi="Tahoma" w:cs="Tahoma"/>
          <w:color w:val="000000"/>
          <w:sz w:val="20"/>
          <w:szCs w:val="20"/>
        </w:rPr>
        <w:t xml:space="preserve">лектросчетчик  считать пригодным по погрешности измерений, если относительная погрешность проверяемого счетчика, измеренная переносным образцовым счетчиком  в рабочих условиях, не превышает 4 %. В Акте </w:t>
      </w:r>
      <w:r w:rsidR="001B2638" w:rsidRPr="00176FD7">
        <w:rPr>
          <w:rFonts w:ascii="Tahoma" w:hAnsi="Tahoma" w:cs="Tahoma"/>
          <w:color w:val="000000"/>
          <w:sz w:val="20"/>
          <w:szCs w:val="20"/>
        </w:rPr>
        <w:t>проверки</w:t>
      </w:r>
      <w:r w:rsidRPr="00176FD7">
        <w:rPr>
          <w:rFonts w:ascii="Tahoma" w:hAnsi="Tahoma" w:cs="Tahoma"/>
          <w:color w:val="000000"/>
          <w:sz w:val="20"/>
          <w:szCs w:val="20"/>
        </w:rPr>
        <w:t xml:space="preserve"> указывается величина измеренной относительной погрешности электросчетчика.</w:t>
      </w:r>
      <w:r w:rsidRPr="00176FD7">
        <w:rPr>
          <w:rFonts w:ascii="Tahoma" w:hAnsi="Tahoma" w:cs="Tahoma"/>
          <w:sz w:val="20"/>
          <w:szCs w:val="20"/>
        </w:rPr>
        <w:t xml:space="preserve"> В случае, когда измеренная относительная погрешность электросчетчика превышает 4 %, в Акте </w:t>
      </w:r>
      <w:r w:rsidR="001B2638" w:rsidRPr="00176FD7">
        <w:rPr>
          <w:rFonts w:ascii="Tahoma" w:hAnsi="Tahoma" w:cs="Tahoma"/>
          <w:sz w:val="20"/>
          <w:szCs w:val="20"/>
        </w:rPr>
        <w:t>проверки</w:t>
      </w:r>
      <w:r w:rsidRPr="00176FD7">
        <w:rPr>
          <w:rFonts w:ascii="Tahoma" w:hAnsi="Tahoma" w:cs="Tahoma"/>
          <w:sz w:val="20"/>
          <w:szCs w:val="20"/>
        </w:rPr>
        <w:t xml:space="preserve"> фиксируется вывод о непригодности измерительного комплекса и выдается Предписание с указанием необходимых мероприятий: проведение ремонта электросчетчика с последующей поверкой или замена электросчетчика в соответствии с требованиями Правил РРЭ к точности электросчетчиков. Потребитель имеет право проведения экспертизы электросчетчика в территориальных подразделениях ФГУ «Оренбургский ЦСМ», либо </w:t>
      </w:r>
      <w:r w:rsidR="00251B76" w:rsidRPr="00176FD7">
        <w:rPr>
          <w:rFonts w:ascii="Tahoma" w:hAnsi="Tahoma" w:cs="Tahoma"/>
          <w:sz w:val="20"/>
          <w:szCs w:val="20"/>
        </w:rPr>
        <w:t xml:space="preserve">проведения </w:t>
      </w:r>
      <w:r w:rsidRPr="00176FD7">
        <w:rPr>
          <w:rFonts w:ascii="Tahoma" w:hAnsi="Tahoma" w:cs="Tahoma"/>
          <w:sz w:val="20"/>
          <w:szCs w:val="20"/>
        </w:rPr>
        <w:t>калибровки в аккредитованных лабораториях.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spacing w:val="6"/>
          <w:sz w:val="20"/>
        </w:rPr>
      </w:pP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color w:val="000000"/>
          <w:sz w:val="20"/>
        </w:rPr>
      </w:pPr>
      <w:r w:rsidRPr="00176FD7">
        <w:rPr>
          <w:rFonts w:ascii="Tahoma" w:hAnsi="Tahoma" w:cs="Tahoma"/>
          <w:color w:val="000000"/>
          <w:sz w:val="20"/>
        </w:rPr>
        <w:t>3.</w:t>
      </w:r>
      <w:r w:rsidR="00B55CDD">
        <w:rPr>
          <w:rFonts w:ascii="Tahoma" w:hAnsi="Tahoma" w:cs="Tahoma"/>
          <w:color w:val="000000"/>
          <w:sz w:val="20"/>
        </w:rPr>
        <w:t>4</w:t>
      </w:r>
      <w:r w:rsidRPr="00176FD7">
        <w:rPr>
          <w:rFonts w:ascii="Tahoma" w:hAnsi="Tahoma" w:cs="Tahoma"/>
          <w:color w:val="000000"/>
          <w:sz w:val="20"/>
        </w:rPr>
        <w:t xml:space="preserve">. </w:t>
      </w:r>
      <w:r w:rsidR="00CF2CE1" w:rsidRPr="00176FD7">
        <w:rPr>
          <w:rFonts w:ascii="Tahoma" w:hAnsi="Tahoma" w:cs="Tahoma"/>
          <w:color w:val="000000"/>
          <w:sz w:val="20"/>
        </w:rPr>
        <w:t>Измерение параметров векторной диаграммы для определения п</w:t>
      </w:r>
      <w:r w:rsidRPr="00176FD7">
        <w:rPr>
          <w:rFonts w:ascii="Tahoma" w:hAnsi="Tahoma" w:cs="Tahoma"/>
          <w:color w:val="000000"/>
          <w:sz w:val="20"/>
        </w:rPr>
        <w:t>равильност</w:t>
      </w:r>
      <w:r w:rsidR="00CF2CE1" w:rsidRPr="00176FD7">
        <w:rPr>
          <w:rFonts w:ascii="Tahoma" w:hAnsi="Tahoma" w:cs="Tahoma"/>
          <w:color w:val="000000"/>
          <w:sz w:val="20"/>
        </w:rPr>
        <w:t>и</w:t>
      </w:r>
      <w:r w:rsidRPr="00176FD7">
        <w:rPr>
          <w:rFonts w:ascii="Tahoma" w:hAnsi="Tahoma" w:cs="Tahoma"/>
          <w:color w:val="000000"/>
          <w:sz w:val="20"/>
        </w:rPr>
        <w:t xml:space="preserve"> </w:t>
      </w:r>
      <w:r w:rsidR="00CF2CE1" w:rsidRPr="00176FD7">
        <w:rPr>
          <w:rFonts w:ascii="Tahoma" w:hAnsi="Tahoma" w:cs="Tahoma"/>
          <w:color w:val="000000"/>
          <w:sz w:val="20"/>
        </w:rPr>
        <w:t xml:space="preserve">подключения </w:t>
      </w:r>
      <w:r w:rsidRPr="00176FD7">
        <w:rPr>
          <w:rFonts w:ascii="Tahoma" w:hAnsi="Tahoma" w:cs="Tahoma"/>
          <w:color w:val="000000"/>
          <w:sz w:val="20"/>
        </w:rPr>
        <w:t xml:space="preserve"> расчётных приборов учёта.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pacing w:val="-4"/>
          <w:sz w:val="20"/>
        </w:rPr>
        <w:t>3.</w:t>
      </w:r>
      <w:r w:rsidR="00B55CDD">
        <w:rPr>
          <w:rFonts w:ascii="Tahoma" w:hAnsi="Tahoma" w:cs="Tahoma"/>
          <w:spacing w:val="-4"/>
          <w:sz w:val="20"/>
        </w:rPr>
        <w:t>5</w:t>
      </w:r>
      <w:r w:rsidRPr="00176FD7">
        <w:rPr>
          <w:rFonts w:ascii="Tahoma" w:hAnsi="Tahoma" w:cs="Tahoma"/>
          <w:spacing w:val="-4"/>
          <w:sz w:val="20"/>
        </w:rPr>
        <w:t xml:space="preserve">. </w:t>
      </w:r>
      <w:r w:rsidR="00CF2CE1" w:rsidRPr="00176FD7">
        <w:rPr>
          <w:rFonts w:ascii="Tahoma" w:hAnsi="Tahoma" w:cs="Tahoma"/>
          <w:spacing w:val="-4"/>
          <w:sz w:val="20"/>
        </w:rPr>
        <w:t>Проверка с</w:t>
      </w:r>
      <w:r w:rsidRPr="00176FD7">
        <w:rPr>
          <w:rFonts w:ascii="Tahoma" w:hAnsi="Tahoma" w:cs="Tahoma"/>
          <w:spacing w:val="-4"/>
          <w:sz w:val="20"/>
        </w:rPr>
        <w:t>оответстви</w:t>
      </w:r>
      <w:r w:rsidR="00CF2CE1" w:rsidRPr="00176FD7">
        <w:rPr>
          <w:rFonts w:ascii="Tahoma" w:hAnsi="Tahoma" w:cs="Tahoma"/>
          <w:spacing w:val="-4"/>
          <w:sz w:val="20"/>
        </w:rPr>
        <w:t>я</w:t>
      </w:r>
      <w:r w:rsidRPr="00176FD7">
        <w:rPr>
          <w:rFonts w:ascii="Tahoma" w:hAnsi="Tahoma" w:cs="Tahoma"/>
          <w:spacing w:val="-4"/>
          <w:sz w:val="20"/>
        </w:rPr>
        <w:t xml:space="preserve"> коэффициентов трансформации ТТ реальному режиму работы проверяемого присоединения (по </w:t>
      </w:r>
      <w:r w:rsidR="00CF2CE1" w:rsidRPr="00176FD7">
        <w:rPr>
          <w:rFonts w:ascii="Tahoma" w:hAnsi="Tahoma" w:cs="Tahoma"/>
          <w:spacing w:val="-4"/>
          <w:sz w:val="20"/>
        </w:rPr>
        <w:t xml:space="preserve">фактической </w:t>
      </w:r>
      <w:r w:rsidRPr="00176FD7">
        <w:rPr>
          <w:rFonts w:ascii="Tahoma" w:hAnsi="Tahoma" w:cs="Tahoma"/>
          <w:spacing w:val="-4"/>
          <w:sz w:val="20"/>
        </w:rPr>
        <w:t>нагрузке на момент проверки, п. 1.5.17. ПУЭ).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pacing w:val="-4"/>
          <w:sz w:val="20"/>
        </w:rPr>
        <w:t>3.</w:t>
      </w:r>
      <w:r w:rsidR="00B55CDD">
        <w:rPr>
          <w:rFonts w:ascii="Tahoma" w:hAnsi="Tahoma" w:cs="Tahoma"/>
          <w:spacing w:val="-4"/>
          <w:sz w:val="20"/>
        </w:rPr>
        <w:t>6</w:t>
      </w:r>
      <w:r w:rsidRPr="00176FD7">
        <w:rPr>
          <w:rFonts w:ascii="Tahoma" w:hAnsi="Tahoma" w:cs="Tahoma"/>
          <w:spacing w:val="-4"/>
          <w:sz w:val="20"/>
        </w:rPr>
        <w:t>. Проверка коэффициентов программирования счетчиков электроэнергии  и установки пароля второго уровня (только для электронных счетчиков).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spacing w:val="-2"/>
          <w:sz w:val="20"/>
        </w:rPr>
      </w:pPr>
      <w:r w:rsidRPr="00176FD7">
        <w:rPr>
          <w:rFonts w:ascii="Tahoma" w:hAnsi="Tahoma" w:cs="Tahoma"/>
          <w:sz w:val="20"/>
        </w:rPr>
        <w:t>3.</w:t>
      </w:r>
      <w:r w:rsidR="00B55CDD">
        <w:rPr>
          <w:rFonts w:ascii="Tahoma" w:hAnsi="Tahoma" w:cs="Tahoma"/>
          <w:sz w:val="20"/>
        </w:rPr>
        <w:t>7</w:t>
      </w:r>
      <w:r w:rsidRPr="00176FD7">
        <w:rPr>
          <w:rFonts w:ascii="Tahoma" w:hAnsi="Tahoma" w:cs="Tahoma"/>
          <w:sz w:val="20"/>
        </w:rPr>
        <w:t>. Соответствие фактической нагрузки  во вторичных цепях измерительных трансформаторов на присоединениях 35-220кВ, к которым присоединены расчетные электросчётчики</w:t>
      </w:r>
      <w:r w:rsidR="001B2638" w:rsidRPr="00176FD7">
        <w:rPr>
          <w:rFonts w:ascii="Tahoma" w:hAnsi="Tahoma" w:cs="Tahoma"/>
          <w:sz w:val="20"/>
        </w:rPr>
        <w:t xml:space="preserve">, </w:t>
      </w:r>
      <w:r w:rsidRPr="00176FD7">
        <w:rPr>
          <w:rFonts w:ascii="Tahoma" w:hAnsi="Tahoma" w:cs="Tahoma"/>
          <w:sz w:val="20"/>
        </w:rPr>
        <w:t xml:space="preserve"> номинальной нагрузке  используемых трансформаторов</w:t>
      </w:r>
      <w:r w:rsidRPr="00176FD7">
        <w:rPr>
          <w:rFonts w:ascii="Tahoma" w:hAnsi="Tahoma" w:cs="Tahoma"/>
          <w:spacing w:val="-2"/>
          <w:sz w:val="20"/>
        </w:rPr>
        <w:t xml:space="preserve"> (пункт 1.5.19. ПУЭ).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spacing w:val="-4"/>
          <w:sz w:val="20"/>
        </w:rPr>
      </w:pPr>
      <w:r w:rsidRPr="00176FD7">
        <w:rPr>
          <w:rFonts w:ascii="Tahoma" w:hAnsi="Tahoma" w:cs="Tahoma"/>
          <w:sz w:val="20"/>
        </w:rPr>
        <w:t>3.</w:t>
      </w:r>
      <w:r w:rsidR="00B55CDD">
        <w:rPr>
          <w:rFonts w:ascii="Tahoma" w:hAnsi="Tahoma" w:cs="Tahoma"/>
          <w:sz w:val="20"/>
        </w:rPr>
        <w:t>8</w:t>
      </w:r>
      <w:r w:rsidRPr="00176FD7">
        <w:rPr>
          <w:rFonts w:ascii="Tahoma" w:hAnsi="Tahoma" w:cs="Tahoma"/>
          <w:sz w:val="20"/>
        </w:rPr>
        <w:t xml:space="preserve">. Наличие и правильность заземления общих проводников измерительных </w:t>
      </w:r>
      <w:r w:rsidRPr="00176FD7">
        <w:rPr>
          <w:rFonts w:ascii="Tahoma" w:hAnsi="Tahoma" w:cs="Tahoma"/>
          <w:spacing w:val="-4"/>
          <w:sz w:val="20"/>
        </w:rPr>
        <w:t>цепей  (пункты 1.7.46; 3.4.23 и 3.4.24 ПУЭ).</w:t>
      </w:r>
    </w:p>
    <w:p w:rsidR="003B165C" w:rsidRPr="00176FD7" w:rsidRDefault="003B165C" w:rsidP="003B165C">
      <w:pPr>
        <w:pStyle w:val="1"/>
        <w:spacing w:before="0" w:line="312" w:lineRule="auto"/>
        <w:ind w:firstLine="708"/>
        <w:jc w:val="both"/>
        <w:rPr>
          <w:rFonts w:ascii="Tahoma" w:hAnsi="Tahoma" w:cs="Tahoma"/>
          <w:b/>
          <w:bCs/>
          <w:sz w:val="20"/>
        </w:rPr>
      </w:pPr>
      <w:r w:rsidRPr="00176FD7">
        <w:rPr>
          <w:rFonts w:ascii="Tahoma" w:hAnsi="Tahoma" w:cs="Tahoma"/>
          <w:b/>
          <w:bCs/>
          <w:sz w:val="20"/>
        </w:rPr>
        <w:t xml:space="preserve">Только </w:t>
      </w:r>
      <w:r w:rsidR="001B2638" w:rsidRPr="00176FD7">
        <w:rPr>
          <w:rFonts w:ascii="Tahoma" w:hAnsi="Tahoma" w:cs="Tahoma"/>
          <w:b/>
          <w:bCs/>
          <w:sz w:val="20"/>
        </w:rPr>
        <w:t xml:space="preserve">по результатам </w:t>
      </w:r>
      <w:r w:rsidRPr="00176FD7">
        <w:rPr>
          <w:rFonts w:ascii="Tahoma" w:hAnsi="Tahoma" w:cs="Tahoma"/>
          <w:b/>
          <w:bCs/>
          <w:sz w:val="20"/>
        </w:rPr>
        <w:t xml:space="preserve"> инструментальной проверки может </w:t>
      </w:r>
      <w:r w:rsidR="001B2638" w:rsidRPr="00176FD7">
        <w:rPr>
          <w:rFonts w:ascii="Tahoma" w:hAnsi="Tahoma" w:cs="Tahoma"/>
          <w:b/>
          <w:bCs/>
          <w:sz w:val="20"/>
        </w:rPr>
        <w:t>быть сделан</w:t>
      </w:r>
      <w:r w:rsidRPr="00176FD7">
        <w:rPr>
          <w:rFonts w:ascii="Tahoma" w:hAnsi="Tahoma" w:cs="Tahoma"/>
          <w:b/>
          <w:bCs/>
          <w:sz w:val="20"/>
        </w:rPr>
        <w:t xml:space="preserve"> вывод о пригодности измерительного комплекса по учету электроэнергии к коммерческим расчетам.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2"/>
      </w:tblGrid>
      <w:tr w:rsidR="00176FD7" w:rsidRPr="00176FD7" w:rsidTr="001F1264">
        <w:tc>
          <w:tcPr>
            <w:tcW w:w="5012" w:type="dxa"/>
          </w:tcPr>
          <w:p w:rsidR="00176FD7" w:rsidRPr="00176FD7" w:rsidRDefault="00176FD7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76FD7" w:rsidRPr="00176FD7" w:rsidRDefault="00176FD7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76FD7">
              <w:rPr>
                <w:rFonts w:ascii="Tahoma" w:hAnsi="Tahoma" w:cs="Tahoma"/>
                <w:bCs/>
                <w:sz w:val="20"/>
                <w:szCs w:val="20"/>
              </w:rPr>
              <w:t>Заказчик:</w:t>
            </w:r>
          </w:p>
          <w:p w:rsidR="00176FD7" w:rsidRPr="00176FD7" w:rsidRDefault="00176FD7" w:rsidP="001F1264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176FD7" w:rsidRPr="00176FD7" w:rsidRDefault="00176FD7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012" w:type="dxa"/>
          </w:tcPr>
          <w:p w:rsidR="00176FD7" w:rsidRPr="00176FD7" w:rsidRDefault="00176FD7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76FD7" w:rsidRPr="00176FD7" w:rsidRDefault="00176FD7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76FD7">
              <w:rPr>
                <w:rFonts w:ascii="Tahoma" w:hAnsi="Tahoma" w:cs="Tahoma"/>
                <w:bCs/>
                <w:sz w:val="20"/>
                <w:szCs w:val="20"/>
              </w:rPr>
              <w:t>Исполнитель:</w:t>
            </w:r>
          </w:p>
          <w:p w:rsidR="00176FD7" w:rsidRPr="00176FD7" w:rsidRDefault="00176FD7" w:rsidP="001F1264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:rsidR="00176FD7" w:rsidRPr="00AE05B1" w:rsidRDefault="00AE05B1" w:rsidP="001F1264">
            <w:pPr>
              <w:ind w:right="-2"/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</w:pPr>
            <w:r w:rsidRPr="00AE05B1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Генеральный директор</w:t>
            </w:r>
          </w:p>
          <w:p w:rsidR="00AE05B1" w:rsidRPr="00AE05B1" w:rsidRDefault="004557C9" w:rsidP="001F1264">
            <w:pPr>
              <w:ind w:right="-2"/>
              <w:rPr>
                <w:rFonts w:ascii="Tahoma" w:hAnsi="Tahoma" w:cs="Tahoma"/>
                <w:b/>
                <w:bCs/>
                <w:snapToGrid w:val="0"/>
                <w:spacing w:val="5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ГУП «</w:t>
            </w:r>
            <w:r w:rsidR="00AE05B1" w:rsidRPr="00AE05B1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ОКЭС</w:t>
            </w:r>
            <w:r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»</w:t>
            </w:r>
          </w:p>
        </w:tc>
      </w:tr>
      <w:tr w:rsidR="00176FD7" w:rsidRPr="00176FD7" w:rsidTr="001F1264">
        <w:tc>
          <w:tcPr>
            <w:tcW w:w="5012" w:type="dxa"/>
          </w:tcPr>
          <w:p w:rsidR="00176FD7" w:rsidRPr="00176FD7" w:rsidRDefault="00176FD7" w:rsidP="001F1264">
            <w:pPr>
              <w:ind w:right="-2"/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176FD7" w:rsidRPr="00176FD7" w:rsidRDefault="00176FD7" w:rsidP="00274ECB">
            <w:pPr>
              <w:ind w:right="-2"/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  <w:r w:rsidRPr="00176FD7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5012" w:type="dxa"/>
          </w:tcPr>
          <w:p w:rsidR="00176FD7" w:rsidRPr="00176FD7" w:rsidRDefault="00176FD7" w:rsidP="001F1264">
            <w:pPr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176FD7" w:rsidRPr="00176FD7" w:rsidRDefault="00176FD7" w:rsidP="00274ECB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  <w:r w:rsidRPr="00176FD7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____________________</w:t>
            </w:r>
            <w:bookmarkStart w:id="0" w:name="_GoBack"/>
            <w:bookmarkEnd w:id="0"/>
          </w:p>
        </w:tc>
      </w:tr>
    </w:tbl>
    <w:p w:rsidR="00176FD7" w:rsidRDefault="00176FD7"/>
    <w:sectPr w:rsidR="00176FD7" w:rsidSect="00D4708E">
      <w:footerReference w:type="default" r:id="rId7"/>
      <w:pgSz w:w="11906" w:h="16838"/>
      <w:pgMar w:top="426" w:right="42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BF" w:rsidRDefault="005F31BF" w:rsidP="00D4708E">
      <w:r>
        <w:separator/>
      </w:r>
    </w:p>
  </w:endnote>
  <w:endnote w:type="continuationSeparator" w:id="0">
    <w:p w:rsidR="005F31BF" w:rsidRDefault="005F31BF" w:rsidP="00D4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34742"/>
      <w:docPartObj>
        <w:docPartGallery w:val="Page Numbers (Bottom of Page)"/>
        <w:docPartUnique/>
      </w:docPartObj>
    </w:sdtPr>
    <w:sdtEndPr/>
    <w:sdtContent>
      <w:p w:rsidR="00D4708E" w:rsidRDefault="0018322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E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08E" w:rsidRDefault="00D470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BF" w:rsidRDefault="005F31BF" w:rsidP="00D4708E">
      <w:r>
        <w:separator/>
      </w:r>
    </w:p>
  </w:footnote>
  <w:footnote w:type="continuationSeparator" w:id="0">
    <w:p w:rsidR="005F31BF" w:rsidRDefault="005F31BF" w:rsidP="00D4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6501"/>
    <w:multiLevelType w:val="hybridMultilevel"/>
    <w:tmpl w:val="5B4A9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5C"/>
    <w:rsid w:val="00143571"/>
    <w:rsid w:val="00176FD7"/>
    <w:rsid w:val="00183222"/>
    <w:rsid w:val="001B2638"/>
    <w:rsid w:val="00251B76"/>
    <w:rsid w:val="00274ECB"/>
    <w:rsid w:val="00343788"/>
    <w:rsid w:val="003B165C"/>
    <w:rsid w:val="003D0F56"/>
    <w:rsid w:val="004557C9"/>
    <w:rsid w:val="004C4B92"/>
    <w:rsid w:val="0052146C"/>
    <w:rsid w:val="005F31BF"/>
    <w:rsid w:val="006F2B73"/>
    <w:rsid w:val="00701D24"/>
    <w:rsid w:val="00753DEA"/>
    <w:rsid w:val="00794D8E"/>
    <w:rsid w:val="007B2FBF"/>
    <w:rsid w:val="008A2302"/>
    <w:rsid w:val="009326D8"/>
    <w:rsid w:val="00987C82"/>
    <w:rsid w:val="00AE05B1"/>
    <w:rsid w:val="00B4302A"/>
    <w:rsid w:val="00B55CDD"/>
    <w:rsid w:val="00B74D1F"/>
    <w:rsid w:val="00B859BE"/>
    <w:rsid w:val="00CF2CE1"/>
    <w:rsid w:val="00D059E1"/>
    <w:rsid w:val="00D4708E"/>
    <w:rsid w:val="00DB0D35"/>
    <w:rsid w:val="00E5633F"/>
    <w:rsid w:val="00F30F4D"/>
    <w:rsid w:val="00FA5C8D"/>
    <w:rsid w:val="00F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DE184-EAD0-42F4-AA1D-6D3717BB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165C"/>
    <w:pPr>
      <w:spacing w:after="120"/>
    </w:pPr>
  </w:style>
  <w:style w:type="paragraph" w:customStyle="1" w:styleId="1">
    <w:name w:val="Обычный1"/>
    <w:rsid w:val="003B165C"/>
    <w:pPr>
      <w:widowControl w:val="0"/>
      <w:spacing w:before="220"/>
      <w:ind w:firstLine="2740"/>
    </w:pPr>
    <w:rPr>
      <w:snapToGrid w:val="0"/>
      <w:sz w:val="24"/>
    </w:rPr>
  </w:style>
  <w:style w:type="character" w:customStyle="1" w:styleId="Exact">
    <w:name w:val="Подпись к картинке Exact"/>
    <w:basedOn w:val="a0"/>
    <w:uiPriority w:val="99"/>
    <w:rsid w:val="00176FD7"/>
    <w:rPr>
      <w:rFonts w:ascii="Times New Roman" w:hAnsi="Times New Roman" w:cs="Times New Roman"/>
      <w:b/>
      <w:bCs/>
      <w:spacing w:val="5"/>
      <w:sz w:val="19"/>
      <w:szCs w:val="19"/>
      <w:u w:val="none"/>
    </w:rPr>
  </w:style>
  <w:style w:type="paragraph" w:styleId="a4">
    <w:name w:val="header"/>
    <w:basedOn w:val="a"/>
    <w:link w:val="a5"/>
    <w:rsid w:val="00D47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708E"/>
    <w:rPr>
      <w:sz w:val="24"/>
      <w:szCs w:val="24"/>
    </w:rPr>
  </w:style>
  <w:style w:type="paragraph" w:styleId="a6">
    <w:name w:val="footer"/>
    <w:basedOn w:val="a"/>
    <w:link w:val="a7"/>
    <w:uiPriority w:val="99"/>
    <w:rsid w:val="00D47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708E"/>
    <w:rPr>
      <w:sz w:val="24"/>
      <w:szCs w:val="24"/>
    </w:rPr>
  </w:style>
  <w:style w:type="character" w:styleId="a8">
    <w:name w:val="annotation reference"/>
    <w:basedOn w:val="a0"/>
    <w:rsid w:val="004C4B92"/>
    <w:rPr>
      <w:sz w:val="16"/>
      <w:szCs w:val="16"/>
    </w:rPr>
  </w:style>
  <w:style w:type="paragraph" w:styleId="a9">
    <w:name w:val="annotation text"/>
    <w:basedOn w:val="a"/>
    <w:link w:val="aa"/>
    <w:rsid w:val="004C4B9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C4B92"/>
  </w:style>
  <w:style w:type="paragraph" w:styleId="ab">
    <w:name w:val="annotation subject"/>
    <w:basedOn w:val="a9"/>
    <w:next w:val="a9"/>
    <w:link w:val="ac"/>
    <w:rsid w:val="004C4B92"/>
    <w:rPr>
      <w:b/>
      <w:bCs/>
    </w:rPr>
  </w:style>
  <w:style w:type="character" w:customStyle="1" w:styleId="ac">
    <w:name w:val="Тема примечания Знак"/>
    <w:basedOn w:val="aa"/>
    <w:link w:val="ab"/>
    <w:rsid w:val="004C4B92"/>
    <w:rPr>
      <w:b/>
      <w:bCs/>
    </w:rPr>
  </w:style>
  <w:style w:type="paragraph" w:styleId="ad">
    <w:name w:val="Balloon Text"/>
    <w:basedOn w:val="a"/>
    <w:link w:val="ae"/>
    <w:rsid w:val="004C4B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C4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работ при  проверке</vt:lpstr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работ при  проверке</dc:title>
  <dc:creator>Колыхалов</dc:creator>
  <cp:lastModifiedBy>User</cp:lastModifiedBy>
  <cp:revision>4</cp:revision>
  <dcterms:created xsi:type="dcterms:W3CDTF">2012-12-26T09:23:00Z</dcterms:created>
  <dcterms:modified xsi:type="dcterms:W3CDTF">2016-10-19T14:21:00Z</dcterms:modified>
</cp:coreProperties>
</file>